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A4" w:rsidRPr="005065A5" w:rsidRDefault="00CC71A4">
      <w:pPr>
        <w:rPr>
          <w:b/>
          <w:sz w:val="24"/>
          <w:szCs w:val="24"/>
        </w:rPr>
      </w:pPr>
      <w:r w:rsidRPr="005065A5">
        <w:rPr>
          <w:b/>
          <w:sz w:val="24"/>
          <w:szCs w:val="24"/>
        </w:rPr>
        <w:t>Pre-requisite:  ORAU Communication Skills for Regulators</w:t>
      </w:r>
    </w:p>
    <w:p w:rsidR="00CC71A4" w:rsidRPr="005065A5" w:rsidRDefault="00CC71A4" w:rsidP="005065A5">
      <w:pPr>
        <w:jc w:val="center"/>
        <w:rPr>
          <w:b/>
          <w:sz w:val="24"/>
          <w:szCs w:val="24"/>
          <w:u w:val="single"/>
        </w:rPr>
      </w:pPr>
      <w:r w:rsidRPr="005065A5">
        <w:rPr>
          <w:sz w:val="24"/>
          <w:szCs w:val="24"/>
          <w:u w:val="single"/>
        </w:rPr>
        <w:t>Summary Points for Good Communication</w:t>
      </w:r>
    </w:p>
    <w:p w:rsidR="00CC71A4" w:rsidRPr="005065A5" w:rsidRDefault="00CC71A4" w:rsidP="001F44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065A5">
        <w:rPr>
          <w:b/>
          <w:sz w:val="24"/>
          <w:szCs w:val="24"/>
        </w:rPr>
        <w:t xml:space="preserve">Establish rapport </w:t>
      </w:r>
    </w:p>
    <w:p w:rsidR="00CC71A4" w:rsidRPr="00183C4B" w:rsidRDefault="00CC71A4" w:rsidP="001F44E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3C4B">
        <w:rPr>
          <w:sz w:val="24"/>
          <w:szCs w:val="24"/>
        </w:rPr>
        <w:t>Be prepared</w:t>
      </w:r>
    </w:p>
    <w:p w:rsidR="00CC71A4" w:rsidRPr="00183C4B" w:rsidRDefault="00CC71A4" w:rsidP="001F44E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3C4B">
        <w:rPr>
          <w:sz w:val="24"/>
          <w:szCs w:val="24"/>
        </w:rPr>
        <w:t>Be professional</w:t>
      </w:r>
    </w:p>
    <w:p w:rsidR="00CC71A4" w:rsidRPr="00183C4B" w:rsidRDefault="00CC71A4" w:rsidP="001F44E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3C4B">
        <w:rPr>
          <w:sz w:val="24"/>
          <w:szCs w:val="24"/>
        </w:rPr>
        <w:t>Be personable</w:t>
      </w:r>
    </w:p>
    <w:p w:rsidR="00CC71A4" w:rsidRPr="00183C4B" w:rsidRDefault="00CC71A4" w:rsidP="001F44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65A5">
        <w:rPr>
          <w:b/>
          <w:sz w:val="24"/>
          <w:szCs w:val="24"/>
        </w:rPr>
        <w:t>Translate nonverbal communication</w:t>
      </w:r>
      <w:r>
        <w:rPr>
          <w:sz w:val="24"/>
          <w:szCs w:val="24"/>
        </w:rPr>
        <w:t xml:space="preserve"> such as:</w:t>
      </w:r>
    </w:p>
    <w:p w:rsidR="00CC71A4" w:rsidRPr="00183C4B" w:rsidRDefault="00CC71A4" w:rsidP="001F44E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Making or avoiding e</w:t>
      </w:r>
      <w:r w:rsidRPr="00183C4B">
        <w:rPr>
          <w:sz w:val="24"/>
          <w:szCs w:val="24"/>
        </w:rPr>
        <w:t>ye contact</w:t>
      </w:r>
    </w:p>
    <w:p w:rsidR="00CC71A4" w:rsidRPr="00183C4B" w:rsidRDefault="00CC71A4" w:rsidP="001F44E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3C4B">
        <w:rPr>
          <w:sz w:val="24"/>
          <w:szCs w:val="24"/>
        </w:rPr>
        <w:t>Cross</w:t>
      </w:r>
      <w:r>
        <w:rPr>
          <w:sz w:val="24"/>
          <w:szCs w:val="24"/>
        </w:rPr>
        <w:t>ing</w:t>
      </w:r>
      <w:r w:rsidRPr="00183C4B">
        <w:rPr>
          <w:sz w:val="24"/>
          <w:szCs w:val="24"/>
        </w:rPr>
        <w:t xml:space="preserve"> arms</w:t>
      </w:r>
    </w:p>
    <w:p w:rsidR="00CC71A4" w:rsidRPr="00183C4B" w:rsidRDefault="00CC71A4" w:rsidP="001F44E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Pr="00183C4B">
        <w:rPr>
          <w:sz w:val="24"/>
          <w:szCs w:val="24"/>
        </w:rPr>
        <w:t>ooking at phone, watch, or clock</w:t>
      </w:r>
    </w:p>
    <w:p w:rsidR="00CC71A4" w:rsidRPr="00183C4B" w:rsidRDefault="00CC71A4" w:rsidP="001F44E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3C4B">
        <w:rPr>
          <w:sz w:val="24"/>
          <w:szCs w:val="24"/>
        </w:rPr>
        <w:t>Rais</w:t>
      </w:r>
      <w:r>
        <w:rPr>
          <w:sz w:val="24"/>
          <w:szCs w:val="24"/>
        </w:rPr>
        <w:t>ing</w:t>
      </w:r>
      <w:r w:rsidRPr="00183C4B">
        <w:rPr>
          <w:sz w:val="24"/>
          <w:szCs w:val="24"/>
        </w:rPr>
        <w:t xml:space="preserve"> eyebrows</w:t>
      </w:r>
    </w:p>
    <w:p w:rsidR="00CC71A4" w:rsidRDefault="00CC71A4" w:rsidP="001F44E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3C4B">
        <w:rPr>
          <w:sz w:val="24"/>
          <w:szCs w:val="24"/>
        </w:rPr>
        <w:t>Nodding</w:t>
      </w:r>
    </w:p>
    <w:p w:rsidR="00397E5E" w:rsidRPr="00397E5E" w:rsidRDefault="00397E5E" w:rsidP="00397E5E">
      <w:pPr>
        <w:ind w:left="720"/>
        <w:rPr>
          <w:sz w:val="24"/>
          <w:szCs w:val="24"/>
        </w:rPr>
      </w:pPr>
      <w:r>
        <w:rPr>
          <w:sz w:val="24"/>
          <w:szCs w:val="24"/>
        </w:rPr>
        <w:t>Remember, while body, voice, and words are all communication tools, body has the greatest influence on effectively communicating a message.</w:t>
      </w:r>
    </w:p>
    <w:p w:rsidR="00CC71A4" w:rsidRPr="005065A5" w:rsidRDefault="00CC71A4" w:rsidP="001F44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065A5">
        <w:rPr>
          <w:b/>
          <w:sz w:val="24"/>
          <w:szCs w:val="24"/>
        </w:rPr>
        <w:t>Ask strategic questions</w:t>
      </w:r>
    </w:p>
    <w:p w:rsidR="00CC71A4" w:rsidRPr="00183C4B" w:rsidRDefault="00CC71A4" w:rsidP="001F44E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3C4B">
        <w:rPr>
          <w:sz w:val="24"/>
          <w:szCs w:val="24"/>
        </w:rPr>
        <w:t>Gather critical information; be ready to seek clarification or rephrase question</w:t>
      </w:r>
    </w:p>
    <w:p w:rsidR="00CC71A4" w:rsidRPr="00183C4B" w:rsidRDefault="00CC71A4" w:rsidP="001F44E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3C4B">
        <w:rPr>
          <w:sz w:val="24"/>
          <w:szCs w:val="24"/>
        </w:rPr>
        <w:t>Offer an explanation (to educate/inform)</w:t>
      </w:r>
    </w:p>
    <w:p w:rsidR="00CC71A4" w:rsidRPr="00183C4B" w:rsidRDefault="00CC71A4" w:rsidP="001F44E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3C4B">
        <w:rPr>
          <w:sz w:val="24"/>
          <w:szCs w:val="24"/>
        </w:rPr>
        <w:t>Avoid questions that put people on the defensive</w:t>
      </w:r>
    </w:p>
    <w:p w:rsidR="00CC71A4" w:rsidRPr="00183C4B" w:rsidRDefault="00CC71A4" w:rsidP="001F44E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3C4B">
        <w:rPr>
          <w:sz w:val="24"/>
          <w:szCs w:val="24"/>
        </w:rPr>
        <w:t>Avoid questions with obvious answers</w:t>
      </w:r>
    </w:p>
    <w:p w:rsidR="00CC71A4" w:rsidRDefault="00CC71A4" w:rsidP="001F44E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50C23">
        <w:rPr>
          <w:sz w:val="24"/>
          <w:szCs w:val="24"/>
        </w:rPr>
        <w:t>Listen actively</w:t>
      </w:r>
    </w:p>
    <w:p w:rsidR="00CC71A4" w:rsidRPr="005065A5" w:rsidRDefault="00CC71A4" w:rsidP="00550C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065A5">
        <w:rPr>
          <w:b/>
          <w:sz w:val="24"/>
          <w:szCs w:val="24"/>
        </w:rPr>
        <w:t>Focus on the speaker</w:t>
      </w:r>
    </w:p>
    <w:p w:rsidR="00CC71A4" w:rsidRPr="00183C4B" w:rsidRDefault="00CC71A4" w:rsidP="001F44E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3C4B">
        <w:rPr>
          <w:sz w:val="24"/>
          <w:szCs w:val="24"/>
        </w:rPr>
        <w:t>Pay attention to nonverbal cues</w:t>
      </w:r>
      <w:r>
        <w:rPr>
          <w:sz w:val="24"/>
          <w:szCs w:val="24"/>
        </w:rPr>
        <w:t xml:space="preserve"> (see above)</w:t>
      </w:r>
    </w:p>
    <w:p w:rsidR="00CC71A4" w:rsidRPr="00183C4B" w:rsidRDefault="00CC71A4" w:rsidP="001F44E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3C4B">
        <w:rPr>
          <w:sz w:val="24"/>
          <w:szCs w:val="24"/>
        </w:rPr>
        <w:t>Check for understanding</w:t>
      </w:r>
    </w:p>
    <w:p w:rsidR="00CC71A4" w:rsidRPr="00183C4B" w:rsidRDefault="00CC71A4" w:rsidP="001F44E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3C4B">
        <w:rPr>
          <w:sz w:val="24"/>
          <w:szCs w:val="24"/>
        </w:rPr>
        <w:t>Control your emotions</w:t>
      </w:r>
    </w:p>
    <w:p w:rsidR="00CC71A4" w:rsidRPr="00183C4B" w:rsidRDefault="00CC71A4" w:rsidP="001F44E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3C4B">
        <w:rPr>
          <w:sz w:val="24"/>
          <w:szCs w:val="24"/>
        </w:rPr>
        <w:t>Evaluate what you hear</w:t>
      </w:r>
    </w:p>
    <w:p w:rsidR="00CC71A4" w:rsidRPr="005065A5" w:rsidRDefault="00CC71A4" w:rsidP="00E476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065A5">
        <w:rPr>
          <w:b/>
          <w:sz w:val="24"/>
          <w:szCs w:val="24"/>
        </w:rPr>
        <w:t>Consider culture</w:t>
      </w:r>
    </w:p>
    <w:p w:rsidR="00CC71A4" w:rsidRPr="00183C4B" w:rsidRDefault="00CC71A4" w:rsidP="00E476D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3C4B">
        <w:rPr>
          <w:sz w:val="24"/>
          <w:szCs w:val="24"/>
        </w:rPr>
        <w:t>Speak clearly, slowly, and directly</w:t>
      </w:r>
    </w:p>
    <w:p w:rsidR="00CC71A4" w:rsidRPr="00183C4B" w:rsidRDefault="00CC71A4" w:rsidP="00E476D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3C4B">
        <w:rPr>
          <w:sz w:val="24"/>
          <w:szCs w:val="24"/>
        </w:rPr>
        <w:t>Avoid humor and jokes</w:t>
      </w:r>
    </w:p>
    <w:p w:rsidR="00CC71A4" w:rsidRPr="00183C4B" w:rsidRDefault="00CC71A4" w:rsidP="00E476D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3C4B">
        <w:rPr>
          <w:sz w:val="24"/>
          <w:szCs w:val="24"/>
        </w:rPr>
        <w:t>Stay away from slang and jargon</w:t>
      </w:r>
    </w:p>
    <w:p w:rsidR="00CC71A4" w:rsidRPr="00183C4B" w:rsidRDefault="00CC71A4" w:rsidP="00E476D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3C4B">
        <w:rPr>
          <w:sz w:val="24"/>
          <w:szCs w:val="24"/>
        </w:rPr>
        <w:t>Listen carefully and repeat</w:t>
      </w:r>
      <w:r>
        <w:rPr>
          <w:sz w:val="24"/>
          <w:szCs w:val="24"/>
        </w:rPr>
        <w:t xml:space="preserve"> important points</w:t>
      </w:r>
    </w:p>
    <w:p w:rsidR="00CC71A4" w:rsidRPr="005065A5" w:rsidRDefault="00CC71A4" w:rsidP="00E476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065A5">
        <w:rPr>
          <w:b/>
          <w:sz w:val="24"/>
          <w:szCs w:val="24"/>
        </w:rPr>
        <w:t xml:space="preserve">Manage conflict </w:t>
      </w:r>
    </w:p>
    <w:p w:rsidR="00CC71A4" w:rsidRPr="00183C4B" w:rsidRDefault="00CC71A4" w:rsidP="00E476D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3C4B">
        <w:rPr>
          <w:sz w:val="24"/>
          <w:szCs w:val="24"/>
        </w:rPr>
        <w:t>Explain public health risk</w:t>
      </w:r>
    </w:p>
    <w:p w:rsidR="00CC71A4" w:rsidRPr="00183C4B" w:rsidRDefault="00CC71A4" w:rsidP="00E476D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3C4B">
        <w:rPr>
          <w:sz w:val="24"/>
          <w:szCs w:val="24"/>
        </w:rPr>
        <w:t>Offer clear direction for compliance</w:t>
      </w:r>
    </w:p>
    <w:p w:rsidR="00CC71A4" w:rsidRPr="00183C4B" w:rsidRDefault="00CC71A4" w:rsidP="00E476D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3C4B">
        <w:rPr>
          <w:sz w:val="24"/>
          <w:szCs w:val="24"/>
        </w:rPr>
        <w:t>Involve the operator in the solution</w:t>
      </w:r>
    </w:p>
    <w:p w:rsidR="00CC71A4" w:rsidRPr="00183C4B" w:rsidRDefault="00CC71A4" w:rsidP="00541E12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183C4B">
        <w:rPr>
          <w:b/>
          <w:sz w:val="24"/>
          <w:szCs w:val="24"/>
        </w:rPr>
        <w:lastRenderedPageBreak/>
        <w:t>Instructions:</w:t>
      </w:r>
      <w:r w:rsidRPr="00183C4B">
        <w:rPr>
          <w:sz w:val="24"/>
          <w:szCs w:val="24"/>
        </w:rPr>
        <w:t xml:space="preserve">  Work in pairs.  Assign one person as the Inspector and one as the </w:t>
      </w:r>
      <w:r>
        <w:rPr>
          <w:sz w:val="24"/>
          <w:szCs w:val="24"/>
        </w:rPr>
        <w:t>Person in Charge (PIC)</w:t>
      </w:r>
      <w:r w:rsidRPr="00183C4B">
        <w:rPr>
          <w:sz w:val="24"/>
          <w:szCs w:val="24"/>
        </w:rPr>
        <w:t xml:space="preserve">.  There are two scenarios so each person will act as both parties.  Read the first scenario and spend 5 minutes role-playing.  After the </w:t>
      </w:r>
      <w:r>
        <w:rPr>
          <w:sz w:val="24"/>
          <w:szCs w:val="24"/>
        </w:rPr>
        <w:t>role playing</w:t>
      </w:r>
      <w:r w:rsidRPr="00183C4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PIC should </w:t>
      </w:r>
      <w:r w:rsidRPr="00183C4B">
        <w:rPr>
          <w:sz w:val="24"/>
          <w:szCs w:val="24"/>
        </w:rPr>
        <w:t>complete the Assessment</w:t>
      </w:r>
      <w:r>
        <w:rPr>
          <w:sz w:val="24"/>
          <w:szCs w:val="24"/>
        </w:rPr>
        <w:t xml:space="preserve"> based on the Inspector’s performance</w:t>
      </w:r>
      <w:r w:rsidRPr="00183C4B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Switch roles and repeat for the second scenario.  </w:t>
      </w:r>
      <w:r w:rsidRPr="00183C4B">
        <w:rPr>
          <w:sz w:val="24"/>
          <w:szCs w:val="24"/>
        </w:rPr>
        <w:t xml:space="preserve">Be prepared to share techniques and strategies that worked (and did not work) with the class.  </w:t>
      </w:r>
    </w:p>
    <w:p w:rsidR="00CC71A4" w:rsidRPr="00183C4B" w:rsidRDefault="00EC068D" w:rsidP="004E16BB">
      <w:pPr>
        <w:pStyle w:val="Title"/>
        <w:ind w:right="3780"/>
        <w:jc w:val="left"/>
        <w:rPr>
          <w:rFonts w:ascii="Calibri" w:hAns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-82550</wp:posOffset>
                </wp:positionV>
                <wp:extent cx="1810385" cy="13227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1A4" w:rsidRDefault="00EC06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0" cy="1181100"/>
                                  <wp:effectExtent l="0" t="0" r="0" b="0"/>
                                  <wp:docPr id="2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8pt;margin-top:-6.5pt;width:142.55pt;height:10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" stroked="f">
                <v:textbox>
                  <w:txbxContent>
                    <w:p w:rsidR="00CC71A4" w:rsidRDefault="00EC068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0" cy="1181100"/>
                            <wp:effectExtent l="0" t="0" r="0" b="0"/>
                            <wp:docPr id="2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71A4" w:rsidRPr="00183C4B">
        <w:rPr>
          <w:rFonts w:ascii="Calibri" w:hAnsi="Calibri"/>
          <w:sz w:val="24"/>
          <w:szCs w:val="24"/>
        </w:rPr>
        <w:t>Scenario One</w:t>
      </w:r>
      <w:r w:rsidR="00CC71A4" w:rsidRPr="00183C4B">
        <w:rPr>
          <w:rFonts w:ascii="Calibri" w:hAnsi="Calibri"/>
          <w:b w:val="0"/>
          <w:sz w:val="24"/>
          <w:szCs w:val="24"/>
        </w:rPr>
        <w:t xml:space="preserve">:  </w:t>
      </w:r>
      <w:r w:rsidR="00CC71A4">
        <w:rPr>
          <w:rFonts w:ascii="Calibri" w:hAnsi="Calibri"/>
          <w:b w:val="0"/>
          <w:sz w:val="24"/>
          <w:szCs w:val="24"/>
        </w:rPr>
        <w:t>During a routine inspection of a deli, t</w:t>
      </w:r>
      <w:r w:rsidR="00CC71A4" w:rsidRPr="00183C4B">
        <w:rPr>
          <w:rFonts w:ascii="Calibri" w:hAnsi="Calibri"/>
          <w:b w:val="0"/>
          <w:sz w:val="24"/>
          <w:szCs w:val="24"/>
        </w:rPr>
        <w:t xml:space="preserve">he Inspector observes turkey </w:t>
      </w:r>
      <w:r w:rsidR="00CC71A4">
        <w:rPr>
          <w:rFonts w:ascii="Calibri" w:hAnsi="Calibri"/>
          <w:b w:val="0"/>
          <w:sz w:val="24"/>
          <w:szCs w:val="24"/>
        </w:rPr>
        <w:t xml:space="preserve">vegetable </w:t>
      </w:r>
      <w:r w:rsidR="00CC71A4" w:rsidRPr="00183C4B">
        <w:rPr>
          <w:rFonts w:ascii="Calibri" w:hAnsi="Calibri"/>
          <w:b w:val="0"/>
          <w:sz w:val="24"/>
          <w:szCs w:val="24"/>
        </w:rPr>
        <w:t xml:space="preserve">soup in the walk-in cooler </w:t>
      </w:r>
      <w:r w:rsidR="00CC71A4">
        <w:rPr>
          <w:rFonts w:ascii="Calibri" w:hAnsi="Calibri"/>
          <w:b w:val="0"/>
          <w:sz w:val="24"/>
          <w:szCs w:val="24"/>
        </w:rPr>
        <w:t>that the PIC explains was prepared on premises</w:t>
      </w:r>
      <w:r w:rsidR="00CC71A4" w:rsidRPr="00183C4B">
        <w:rPr>
          <w:rFonts w:ascii="Calibri" w:hAnsi="Calibri"/>
          <w:b w:val="0"/>
          <w:sz w:val="24"/>
          <w:szCs w:val="24"/>
        </w:rPr>
        <w:t>.</w:t>
      </w:r>
      <w:r w:rsidR="00CC71A4" w:rsidRPr="00183C4B">
        <w:rPr>
          <w:rFonts w:ascii="Calibri" w:hAnsi="Calibri"/>
          <w:sz w:val="24"/>
          <w:szCs w:val="24"/>
        </w:rPr>
        <w:t xml:space="preserve"> </w:t>
      </w:r>
      <w:r w:rsidR="00CC71A4">
        <w:rPr>
          <w:rFonts w:ascii="Calibri" w:hAnsi="Calibri"/>
          <w:sz w:val="24"/>
          <w:szCs w:val="24"/>
        </w:rPr>
        <w:t xml:space="preserve"> </w:t>
      </w:r>
      <w:r w:rsidR="00CC71A4" w:rsidRPr="00183C4B">
        <w:rPr>
          <w:rFonts w:ascii="Calibri" w:hAnsi="Calibri"/>
          <w:b w:val="0"/>
          <w:sz w:val="24"/>
          <w:szCs w:val="24"/>
        </w:rPr>
        <w:t xml:space="preserve">Temperature of </w:t>
      </w:r>
      <w:r w:rsidR="00CC71A4">
        <w:rPr>
          <w:rFonts w:ascii="Calibri" w:hAnsi="Calibri"/>
          <w:b w:val="0"/>
          <w:sz w:val="24"/>
          <w:szCs w:val="24"/>
        </w:rPr>
        <w:t xml:space="preserve">the </w:t>
      </w:r>
      <w:r w:rsidR="00CC71A4" w:rsidRPr="00183C4B">
        <w:rPr>
          <w:rFonts w:ascii="Calibri" w:hAnsi="Calibri"/>
          <w:b w:val="0"/>
          <w:sz w:val="24"/>
          <w:szCs w:val="24"/>
        </w:rPr>
        <w:t xml:space="preserve">soup in </w:t>
      </w:r>
      <w:r w:rsidR="00CC71A4">
        <w:rPr>
          <w:rFonts w:ascii="Calibri" w:hAnsi="Calibri"/>
          <w:b w:val="0"/>
          <w:sz w:val="24"/>
          <w:szCs w:val="24"/>
        </w:rPr>
        <w:t xml:space="preserve">the </w:t>
      </w:r>
      <w:r w:rsidR="00CC71A4" w:rsidRPr="00183C4B">
        <w:rPr>
          <w:rFonts w:ascii="Calibri" w:hAnsi="Calibri"/>
          <w:b w:val="0"/>
          <w:sz w:val="24"/>
          <w:szCs w:val="24"/>
        </w:rPr>
        <w:t>walk-in cooler is 65</w:t>
      </w:r>
      <w:r w:rsidR="00CC71A4" w:rsidRPr="00183C4B">
        <w:rPr>
          <w:rFonts w:ascii="Calibri" w:hAnsi="Calibri"/>
          <w:b w:val="0"/>
          <w:sz w:val="24"/>
          <w:szCs w:val="24"/>
          <w:vertAlign w:val="superscript"/>
        </w:rPr>
        <w:t>o</w:t>
      </w:r>
      <w:r w:rsidR="00CC71A4" w:rsidRPr="00183C4B">
        <w:rPr>
          <w:rFonts w:ascii="Calibri" w:hAnsi="Calibri"/>
          <w:b w:val="0"/>
          <w:sz w:val="24"/>
          <w:szCs w:val="24"/>
        </w:rPr>
        <w:t xml:space="preserve"> F</w:t>
      </w:r>
      <w:r w:rsidR="00CC71A4">
        <w:rPr>
          <w:rFonts w:ascii="Calibri" w:hAnsi="Calibri"/>
          <w:b w:val="0"/>
          <w:sz w:val="24"/>
          <w:szCs w:val="24"/>
        </w:rPr>
        <w:t>.  PIC explains that has been</w:t>
      </w:r>
      <w:r w:rsidR="00CC71A4" w:rsidRPr="00183C4B">
        <w:rPr>
          <w:rFonts w:ascii="Calibri" w:hAnsi="Calibri"/>
          <w:b w:val="0"/>
          <w:sz w:val="24"/>
          <w:szCs w:val="24"/>
        </w:rPr>
        <w:t xml:space="preserve"> cooling in the walk-in all night (12 hours).  A file review indicates that this risk factor violation </w:t>
      </w:r>
      <w:r w:rsidR="00CC71A4">
        <w:rPr>
          <w:rFonts w:ascii="Calibri" w:hAnsi="Calibri"/>
          <w:b w:val="0"/>
          <w:sz w:val="24"/>
          <w:szCs w:val="24"/>
        </w:rPr>
        <w:t>w</w:t>
      </w:r>
      <w:r w:rsidR="00CC71A4" w:rsidRPr="00183C4B">
        <w:rPr>
          <w:rFonts w:ascii="Calibri" w:hAnsi="Calibri"/>
          <w:b w:val="0"/>
          <w:sz w:val="24"/>
          <w:szCs w:val="24"/>
        </w:rPr>
        <w:t xml:space="preserve">as observed on </w:t>
      </w:r>
      <w:r w:rsidR="00CC71A4">
        <w:rPr>
          <w:rFonts w:ascii="Calibri" w:hAnsi="Calibri"/>
          <w:b w:val="0"/>
          <w:sz w:val="24"/>
          <w:szCs w:val="24"/>
        </w:rPr>
        <w:t xml:space="preserve">the </w:t>
      </w:r>
      <w:r w:rsidR="00CC71A4" w:rsidRPr="00183C4B">
        <w:rPr>
          <w:rFonts w:ascii="Calibri" w:hAnsi="Calibri"/>
          <w:b w:val="0"/>
          <w:sz w:val="24"/>
          <w:szCs w:val="24"/>
        </w:rPr>
        <w:t xml:space="preserve">two </w:t>
      </w:r>
      <w:r w:rsidR="00CC71A4">
        <w:rPr>
          <w:rFonts w:ascii="Calibri" w:hAnsi="Calibri"/>
          <w:b w:val="0"/>
          <w:sz w:val="24"/>
          <w:szCs w:val="24"/>
        </w:rPr>
        <w:t>previous</w:t>
      </w:r>
      <w:r w:rsidR="00CC71A4" w:rsidRPr="00183C4B">
        <w:rPr>
          <w:rFonts w:ascii="Calibri" w:hAnsi="Calibri"/>
          <w:b w:val="0"/>
          <w:sz w:val="24"/>
          <w:szCs w:val="24"/>
        </w:rPr>
        <w:t xml:space="preserve"> inspections</w:t>
      </w:r>
      <w:r w:rsidR="00CC71A4">
        <w:rPr>
          <w:rFonts w:ascii="Calibri" w:hAnsi="Calibri"/>
          <w:b w:val="0"/>
          <w:sz w:val="24"/>
          <w:szCs w:val="24"/>
        </w:rPr>
        <w:t>, withi</w:t>
      </w:r>
      <w:r w:rsidR="00CC71A4" w:rsidRPr="00183C4B">
        <w:rPr>
          <w:rFonts w:ascii="Calibri" w:hAnsi="Calibri"/>
          <w:b w:val="0"/>
          <w:sz w:val="24"/>
          <w:szCs w:val="24"/>
        </w:rPr>
        <w:t>n the past 18 months.</w:t>
      </w:r>
    </w:p>
    <w:p w:rsidR="00CC71A4" w:rsidRPr="00183C4B" w:rsidRDefault="00CC71A4" w:rsidP="00183C4B">
      <w:pPr>
        <w:pStyle w:val="ListParagraph"/>
        <w:spacing w:line="240" w:lineRule="auto"/>
        <w:ind w:left="0" w:right="3780"/>
        <w:jc w:val="center"/>
        <w:rPr>
          <w:sz w:val="24"/>
          <w:szCs w:val="24"/>
        </w:rPr>
      </w:pPr>
    </w:p>
    <w:p w:rsidR="00CC71A4" w:rsidRPr="00183C4B" w:rsidRDefault="00CC71A4" w:rsidP="004E16BB">
      <w:pPr>
        <w:pStyle w:val="ListParagraph"/>
        <w:spacing w:line="240" w:lineRule="auto"/>
        <w:ind w:left="0"/>
        <w:rPr>
          <w:b/>
          <w:sz w:val="24"/>
          <w:szCs w:val="24"/>
        </w:rPr>
      </w:pPr>
      <w:r w:rsidRPr="00183C4B">
        <w:rPr>
          <w:sz w:val="24"/>
          <w:szCs w:val="24"/>
        </w:rPr>
        <w:t xml:space="preserve">Per section 8-102.10 of the 1999 Food Code, the Inspector can </w:t>
      </w:r>
      <w:r>
        <w:rPr>
          <w:sz w:val="24"/>
          <w:szCs w:val="24"/>
        </w:rPr>
        <w:t xml:space="preserve">offer the PIC an opportunity to </w:t>
      </w:r>
      <w:r w:rsidR="00EC068D">
        <w:rPr>
          <w:sz w:val="24"/>
          <w:szCs w:val="24"/>
        </w:rPr>
        <w:t xml:space="preserve">develop </w:t>
      </w:r>
      <w:r w:rsidR="00EC068D" w:rsidRPr="00183C4B">
        <w:rPr>
          <w:sz w:val="24"/>
          <w:szCs w:val="24"/>
        </w:rPr>
        <w:t>a</w:t>
      </w:r>
      <w:r w:rsidRPr="00183C4B">
        <w:rPr>
          <w:sz w:val="24"/>
          <w:szCs w:val="24"/>
        </w:rPr>
        <w:t xml:space="preserve"> Risk Control Plan </w:t>
      </w:r>
      <w:r w:rsidR="00EC068D" w:rsidRPr="00183C4B">
        <w:rPr>
          <w:sz w:val="24"/>
          <w:szCs w:val="24"/>
        </w:rPr>
        <w:t>for any</w:t>
      </w:r>
      <w:r w:rsidRPr="00183C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identified </w:t>
      </w:r>
      <w:r w:rsidRPr="00183C4B">
        <w:rPr>
          <w:sz w:val="24"/>
          <w:szCs w:val="24"/>
        </w:rPr>
        <w:t>out-of-control risk factor</w:t>
      </w:r>
      <w:r>
        <w:rPr>
          <w:sz w:val="24"/>
          <w:szCs w:val="24"/>
        </w:rPr>
        <w:t xml:space="preserve"> violation</w:t>
      </w:r>
      <w:r w:rsidRPr="00183C4B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e.g. </w:t>
      </w:r>
      <w:r w:rsidRPr="00183C4B">
        <w:rPr>
          <w:sz w:val="24"/>
          <w:szCs w:val="24"/>
        </w:rPr>
        <w:t>i</w:t>
      </w:r>
      <w:r>
        <w:rPr>
          <w:sz w:val="24"/>
          <w:szCs w:val="24"/>
        </w:rPr>
        <w:t xml:space="preserve">mproper holding and cooling) as an alternative enforcement remedy (e.g. hearing, fine, etc.).  </w:t>
      </w:r>
      <w:r w:rsidRPr="00183C4B">
        <w:rPr>
          <w:sz w:val="24"/>
          <w:szCs w:val="24"/>
          <w:u w:val="single"/>
        </w:rPr>
        <w:t>Violation:</w:t>
      </w:r>
      <w:r w:rsidRPr="00183C4B">
        <w:rPr>
          <w:sz w:val="24"/>
          <w:szCs w:val="24"/>
        </w:rPr>
        <w:t xml:space="preserve">  Food Code Section 3-501.14 – Soup not cooled from 140</w:t>
      </w:r>
      <w:r w:rsidRPr="00183C4B">
        <w:rPr>
          <w:sz w:val="24"/>
          <w:szCs w:val="24"/>
          <w:vertAlign w:val="superscript"/>
        </w:rPr>
        <w:t>o</w:t>
      </w:r>
      <w:r w:rsidRPr="00183C4B">
        <w:rPr>
          <w:sz w:val="24"/>
          <w:szCs w:val="24"/>
        </w:rPr>
        <w:t xml:space="preserve"> F - 41</w:t>
      </w:r>
      <w:r w:rsidRPr="00183C4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F in 6 hours or less.</w:t>
      </w:r>
    </w:p>
    <w:p w:rsidR="00CC71A4" w:rsidRDefault="00CC71A4" w:rsidP="00E476DA">
      <w:pPr>
        <w:pStyle w:val="ListParagraph"/>
        <w:ind w:left="0"/>
        <w:rPr>
          <w:sz w:val="24"/>
          <w:szCs w:val="24"/>
          <w:u w:val="single"/>
        </w:rPr>
      </w:pPr>
    </w:p>
    <w:p w:rsidR="00CC71A4" w:rsidRPr="00183C4B" w:rsidRDefault="00CC71A4" w:rsidP="00E476DA">
      <w:pPr>
        <w:pStyle w:val="ListParagraph"/>
        <w:ind w:left="0"/>
        <w:rPr>
          <w:sz w:val="24"/>
          <w:szCs w:val="24"/>
        </w:rPr>
      </w:pPr>
      <w:r w:rsidRPr="00183C4B">
        <w:rPr>
          <w:sz w:val="24"/>
          <w:szCs w:val="24"/>
          <w:u w:val="single"/>
        </w:rPr>
        <w:t>Inspector role:</w:t>
      </w:r>
      <w:r w:rsidRPr="00183C4B">
        <w:rPr>
          <w:sz w:val="24"/>
          <w:szCs w:val="24"/>
        </w:rPr>
        <w:t xml:space="preserve">  Explain the violation and corrective action to the </w:t>
      </w:r>
      <w:r>
        <w:rPr>
          <w:sz w:val="24"/>
          <w:szCs w:val="24"/>
        </w:rPr>
        <w:t>PIC</w:t>
      </w:r>
      <w:r w:rsidRPr="00183C4B">
        <w:rPr>
          <w:sz w:val="24"/>
          <w:szCs w:val="24"/>
        </w:rPr>
        <w:t xml:space="preserve">.  </w:t>
      </w:r>
      <w:r w:rsidR="00EC068D">
        <w:rPr>
          <w:sz w:val="24"/>
          <w:szCs w:val="24"/>
        </w:rPr>
        <w:t>Convince the</w:t>
      </w:r>
      <w:r w:rsidRPr="00183C4B">
        <w:rPr>
          <w:sz w:val="24"/>
          <w:szCs w:val="24"/>
        </w:rPr>
        <w:t xml:space="preserve"> </w:t>
      </w:r>
      <w:r>
        <w:rPr>
          <w:sz w:val="24"/>
          <w:szCs w:val="24"/>
        </w:rPr>
        <w:t>PIC</w:t>
      </w:r>
      <w:r w:rsidRPr="00183C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voluntarily </w:t>
      </w:r>
      <w:r w:rsidR="00EC068D">
        <w:rPr>
          <w:sz w:val="24"/>
          <w:szCs w:val="24"/>
        </w:rPr>
        <w:t xml:space="preserve">dispose </w:t>
      </w:r>
      <w:r w:rsidR="00EC068D" w:rsidRPr="00183C4B">
        <w:rPr>
          <w:sz w:val="24"/>
          <w:szCs w:val="24"/>
        </w:rPr>
        <w:t>the</w:t>
      </w:r>
      <w:r w:rsidRPr="00183C4B">
        <w:rPr>
          <w:sz w:val="24"/>
          <w:szCs w:val="24"/>
        </w:rPr>
        <w:t xml:space="preserve"> turkey </w:t>
      </w:r>
      <w:r>
        <w:rPr>
          <w:sz w:val="24"/>
          <w:szCs w:val="24"/>
        </w:rPr>
        <w:t xml:space="preserve">vegetable </w:t>
      </w:r>
      <w:r w:rsidRPr="00183C4B">
        <w:rPr>
          <w:sz w:val="24"/>
          <w:szCs w:val="24"/>
        </w:rPr>
        <w:t>soup</w:t>
      </w:r>
      <w:r>
        <w:rPr>
          <w:sz w:val="24"/>
          <w:szCs w:val="24"/>
        </w:rPr>
        <w:t xml:space="preserve"> that is in the walk-in cooler. </w:t>
      </w:r>
      <w:r w:rsidRPr="00183C4B">
        <w:rPr>
          <w:sz w:val="24"/>
          <w:szCs w:val="24"/>
        </w:rPr>
        <w:t xml:space="preserve"> </w:t>
      </w:r>
      <w:r>
        <w:rPr>
          <w:sz w:val="24"/>
          <w:szCs w:val="24"/>
        </w:rPr>
        <w:t>Recommend that the PIC sit down with the Inspector and develop</w:t>
      </w:r>
      <w:r w:rsidRPr="00183C4B">
        <w:rPr>
          <w:sz w:val="24"/>
          <w:szCs w:val="24"/>
        </w:rPr>
        <w:t xml:space="preserve"> a Risk Control Plan</w:t>
      </w:r>
      <w:r>
        <w:rPr>
          <w:sz w:val="24"/>
          <w:szCs w:val="24"/>
        </w:rPr>
        <w:t xml:space="preserve">. Implement </w:t>
      </w:r>
      <w:r w:rsidR="00EC068D">
        <w:rPr>
          <w:sz w:val="24"/>
          <w:szCs w:val="24"/>
        </w:rPr>
        <w:t>the agreed</w:t>
      </w:r>
      <w:r>
        <w:rPr>
          <w:sz w:val="24"/>
          <w:szCs w:val="24"/>
        </w:rPr>
        <w:t xml:space="preserve"> upon controls identified in the RCP in the preparation and cooling of future batches of turkey vegetable soup.  </w:t>
      </w:r>
    </w:p>
    <w:p w:rsidR="00CC71A4" w:rsidRPr="00183C4B" w:rsidRDefault="00CC71A4" w:rsidP="00E476DA">
      <w:pPr>
        <w:pStyle w:val="ListParagraph"/>
        <w:ind w:left="0"/>
        <w:rPr>
          <w:sz w:val="24"/>
          <w:szCs w:val="24"/>
        </w:rPr>
      </w:pPr>
    </w:p>
    <w:p w:rsidR="00CC71A4" w:rsidRPr="00183C4B" w:rsidRDefault="00CC71A4" w:rsidP="00E476D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PIC</w:t>
      </w:r>
      <w:r w:rsidRPr="00183C4B">
        <w:rPr>
          <w:sz w:val="24"/>
          <w:szCs w:val="24"/>
          <w:u w:val="single"/>
        </w:rPr>
        <w:t xml:space="preserve"> role:</w:t>
      </w:r>
      <w:r w:rsidRPr="00183C4B">
        <w:rPr>
          <w:sz w:val="24"/>
          <w:szCs w:val="24"/>
        </w:rPr>
        <w:t xml:space="preserve">  You thought cooling the soup in the walk-in cooler was safe and you have no idea what a risk control plan is.  If you </w:t>
      </w:r>
      <w:r>
        <w:rPr>
          <w:sz w:val="24"/>
          <w:szCs w:val="24"/>
        </w:rPr>
        <w:t xml:space="preserve">choose to </w:t>
      </w:r>
      <w:r w:rsidR="00EC068D">
        <w:rPr>
          <w:sz w:val="24"/>
          <w:szCs w:val="24"/>
        </w:rPr>
        <w:t xml:space="preserve">develop </w:t>
      </w:r>
      <w:r w:rsidR="00EC068D" w:rsidRPr="00183C4B">
        <w:rPr>
          <w:sz w:val="24"/>
          <w:szCs w:val="24"/>
        </w:rPr>
        <w:t>a</w:t>
      </w:r>
      <w:r w:rsidRPr="00183C4B">
        <w:rPr>
          <w:sz w:val="24"/>
          <w:szCs w:val="24"/>
        </w:rPr>
        <w:t xml:space="preserve"> risk control plan, you want the Inspector to write it for you.  Your turkey </w:t>
      </w:r>
      <w:r>
        <w:rPr>
          <w:sz w:val="24"/>
          <w:szCs w:val="24"/>
        </w:rPr>
        <w:t xml:space="preserve">vegetable </w:t>
      </w:r>
      <w:r w:rsidRPr="00183C4B">
        <w:rPr>
          <w:sz w:val="24"/>
          <w:szCs w:val="24"/>
        </w:rPr>
        <w:t>soup is widely popular and you do not want to remove it from the menu</w:t>
      </w:r>
      <w:r>
        <w:rPr>
          <w:sz w:val="24"/>
          <w:szCs w:val="24"/>
        </w:rPr>
        <w:t>, even for a few days</w:t>
      </w:r>
      <w:r w:rsidRPr="00183C4B">
        <w:rPr>
          <w:sz w:val="24"/>
          <w:szCs w:val="24"/>
        </w:rPr>
        <w:t>.</w:t>
      </w:r>
    </w:p>
    <w:p w:rsidR="00CC71A4" w:rsidRPr="00183C4B" w:rsidRDefault="00EC068D" w:rsidP="00E476DA">
      <w:pPr>
        <w:pStyle w:val="ListParagraph"/>
        <w:ind w:left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208915</wp:posOffset>
                </wp:positionV>
                <wp:extent cx="2084705" cy="146939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1A4" w:rsidRDefault="00CC71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3.5pt;margin-top:16.45pt;width:164.15pt;height:1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" stroked="f">
                <v:textbox>
                  <w:txbxContent>
                    <w:p w:rsidR="00CC71A4" w:rsidRDefault="00CC71A4"/>
                  </w:txbxContent>
                </v:textbox>
              </v:shape>
            </w:pict>
          </mc:Fallback>
        </mc:AlternateContent>
      </w:r>
    </w:p>
    <w:p w:rsidR="00CC71A4" w:rsidRDefault="00CC71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C71A4" w:rsidRPr="00183C4B" w:rsidRDefault="00CC71A4" w:rsidP="00E476DA">
      <w:pPr>
        <w:pStyle w:val="ListParagraph"/>
        <w:ind w:left="0"/>
        <w:rPr>
          <w:sz w:val="24"/>
          <w:szCs w:val="24"/>
        </w:rPr>
      </w:pPr>
    </w:p>
    <w:p w:rsidR="00CC71A4" w:rsidRPr="00183C4B" w:rsidRDefault="00EC068D" w:rsidP="00183C4B">
      <w:pPr>
        <w:pStyle w:val="ListParagraph"/>
        <w:ind w:left="0" w:right="360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4540885</wp:posOffset>
            </wp:positionH>
            <wp:positionV relativeFrom="paragraph">
              <wp:posOffset>5080</wp:posOffset>
            </wp:positionV>
            <wp:extent cx="1383665" cy="1383665"/>
            <wp:effectExtent l="0" t="0" r="6985" b="698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1A4" w:rsidRPr="00183C4B">
        <w:rPr>
          <w:b/>
          <w:sz w:val="24"/>
          <w:szCs w:val="24"/>
        </w:rPr>
        <w:t>Scenario Two:</w:t>
      </w:r>
      <w:r w:rsidR="00CC71A4" w:rsidRPr="00183C4B">
        <w:rPr>
          <w:sz w:val="24"/>
          <w:szCs w:val="24"/>
        </w:rPr>
        <w:t xml:space="preserve">  The Inspector visits a licensed food service establishment.  The </w:t>
      </w:r>
      <w:r w:rsidR="00CC71A4">
        <w:rPr>
          <w:sz w:val="24"/>
          <w:szCs w:val="24"/>
        </w:rPr>
        <w:t>PIC</w:t>
      </w:r>
      <w:r w:rsidR="00CC71A4" w:rsidRPr="00183C4B">
        <w:rPr>
          <w:sz w:val="24"/>
          <w:szCs w:val="24"/>
        </w:rPr>
        <w:t xml:space="preserve"> is excited to show the Inspector his/her new sushi bar.  It’s been in operation for 4 months, without the Inspector knowing anything about it.</w:t>
      </w:r>
      <w:r w:rsidR="00CC71A4">
        <w:rPr>
          <w:sz w:val="24"/>
          <w:szCs w:val="24"/>
        </w:rPr>
        <w:t xml:space="preserve">  The PIC prepares sushi on premises with acidified rice (held at room temperature).</w:t>
      </w:r>
    </w:p>
    <w:p w:rsidR="00CC71A4" w:rsidRPr="00183C4B" w:rsidRDefault="00CC71A4" w:rsidP="00183C4B">
      <w:pPr>
        <w:pStyle w:val="ListParagraph"/>
        <w:ind w:left="0" w:right="3600"/>
        <w:rPr>
          <w:sz w:val="24"/>
          <w:szCs w:val="24"/>
        </w:rPr>
      </w:pPr>
    </w:p>
    <w:p w:rsidR="00CC71A4" w:rsidRPr="00183C4B" w:rsidRDefault="00CC71A4" w:rsidP="00E476DA">
      <w:pPr>
        <w:pStyle w:val="ListParagraph"/>
        <w:ind w:left="0"/>
        <w:rPr>
          <w:sz w:val="24"/>
          <w:szCs w:val="24"/>
        </w:rPr>
      </w:pPr>
      <w:r w:rsidRPr="00183C4B">
        <w:rPr>
          <w:sz w:val="24"/>
          <w:szCs w:val="24"/>
          <w:u w:val="single"/>
        </w:rPr>
        <w:t>Inspector role:</w:t>
      </w:r>
      <w:r w:rsidRPr="00183C4B">
        <w:rPr>
          <w:sz w:val="24"/>
          <w:szCs w:val="24"/>
        </w:rPr>
        <w:t xml:space="preserve">  Explain the </w:t>
      </w:r>
      <w:r>
        <w:rPr>
          <w:sz w:val="24"/>
          <w:szCs w:val="24"/>
        </w:rPr>
        <w:t xml:space="preserve">requirements for a variance and </w:t>
      </w:r>
      <w:r w:rsidRPr="00183C4B">
        <w:rPr>
          <w:sz w:val="24"/>
          <w:szCs w:val="24"/>
        </w:rPr>
        <w:t xml:space="preserve">HACCP </w:t>
      </w:r>
      <w:r w:rsidR="00EC068D" w:rsidRPr="00183C4B">
        <w:rPr>
          <w:sz w:val="24"/>
          <w:szCs w:val="24"/>
        </w:rPr>
        <w:t>plan</w:t>
      </w:r>
      <w:r w:rsidR="00EC068D">
        <w:rPr>
          <w:sz w:val="24"/>
          <w:szCs w:val="24"/>
        </w:rPr>
        <w:t xml:space="preserve"> </w:t>
      </w:r>
      <w:r w:rsidR="00EC068D" w:rsidRPr="00183C4B">
        <w:rPr>
          <w:sz w:val="24"/>
          <w:szCs w:val="24"/>
        </w:rPr>
        <w:t>to</w:t>
      </w:r>
      <w:r>
        <w:rPr>
          <w:sz w:val="24"/>
          <w:szCs w:val="24"/>
        </w:rPr>
        <w:t xml:space="preserve"> add vinegar to sushi rice to render it non-potentially </w:t>
      </w:r>
      <w:r w:rsidR="00EC068D">
        <w:rPr>
          <w:sz w:val="24"/>
          <w:szCs w:val="24"/>
        </w:rPr>
        <w:t>hazardous in</w:t>
      </w:r>
      <w:r>
        <w:rPr>
          <w:sz w:val="24"/>
          <w:szCs w:val="24"/>
        </w:rPr>
        <w:t xml:space="preserve"> order </w:t>
      </w:r>
      <w:r w:rsidR="00EC068D">
        <w:rPr>
          <w:sz w:val="24"/>
          <w:szCs w:val="24"/>
        </w:rPr>
        <w:t>to hold</w:t>
      </w:r>
      <w:r>
        <w:rPr>
          <w:sz w:val="24"/>
          <w:szCs w:val="24"/>
        </w:rPr>
        <w:t xml:space="preserve"> at room temperature.</w:t>
      </w:r>
      <w:r w:rsidRPr="00183C4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Make sure </w:t>
      </w:r>
      <w:r w:rsidRPr="00183C4B">
        <w:rPr>
          <w:sz w:val="24"/>
          <w:szCs w:val="24"/>
        </w:rPr>
        <w:t xml:space="preserve">the </w:t>
      </w:r>
      <w:r>
        <w:rPr>
          <w:sz w:val="24"/>
          <w:szCs w:val="24"/>
        </w:rPr>
        <w:t>PIC</w:t>
      </w:r>
      <w:r w:rsidRPr="00183C4B">
        <w:rPr>
          <w:sz w:val="24"/>
          <w:szCs w:val="24"/>
        </w:rPr>
        <w:t xml:space="preserve"> ceases making sushi until all requirements </w:t>
      </w:r>
      <w:r>
        <w:rPr>
          <w:sz w:val="24"/>
          <w:szCs w:val="24"/>
        </w:rPr>
        <w:t>are met.</w:t>
      </w:r>
    </w:p>
    <w:p w:rsidR="00CC71A4" w:rsidRPr="00183C4B" w:rsidRDefault="00CC71A4" w:rsidP="00E476DA">
      <w:pPr>
        <w:pStyle w:val="ListParagraph"/>
        <w:ind w:left="0"/>
        <w:rPr>
          <w:sz w:val="24"/>
          <w:szCs w:val="24"/>
          <w:u w:val="single"/>
        </w:rPr>
      </w:pPr>
    </w:p>
    <w:p w:rsidR="00CC71A4" w:rsidRPr="00183C4B" w:rsidRDefault="00CC71A4" w:rsidP="00E476D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PIC</w:t>
      </w:r>
      <w:r w:rsidRPr="00183C4B">
        <w:rPr>
          <w:sz w:val="24"/>
          <w:szCs w:val="24"/>
          <w:u w:val="single"/>
        </w:rPr>
        <w:t xml:space="preserve"> role</w:t>
      </w:r>
      <w:r w:rsidRPr="00183C4B">
        <w:rPr>
          <w:sz w:val="24"/>
          <w:szCs w:val="24"/>
        </w:rPr>
        <w:t xml:space="preserve">:  Your sushi has been a real boon to business.  Not only do regular customers love it, it’s brining new customers in. You have a food service permit and don’t understand why you need a variance </w:t>
      </w:r>
      <w:r>
        <w:rPr>
          <w:sz w:val="24"/>
          <w:szCs w:val="24"/>
        </w:rPr>
        <w:t>and</w:t>
      </w:r>
      <w:r w:rsidRPr="00183C4B">
        <w:rPr>
          <w:sz w:val="24"/>
          <w:szCs w:val="24"/>
        </w:rPr>
        <w:t xml:space="preserve"> HACCP plan</w:t>
      </w:r>
      <w:r>
        <w:rPr>
          <w:sz w:val="24"/>
          <w:szCs w:val="24"/>
        </w:rPr>
        <w:t xml:space="preserve"> to make sushi</w:t>
      </w:r>
      <w:r w:rsidRPr="00183C4B">
        <w:rPr>
          <w:sz w:val="24"/>
          <w:szCs w:val="24"/>
        </w:rPr>
        <w:t xml:space="preserve"> (and aren’t quite sure what either of those things are or how to get them).  You do not want to stop making or serving sushi.</w:t>
      </w:r>
    </w:p>
    <w:p w:rsidR="00CC71A4" w:rsidRPr="00183C4B" w:rsidRDefault="00CC71A4">
      <w:pPr>
        <w:rPr>
          <w:sz w:val="24"/>
          <w:szCs w:val="24"/>
        </w:rPr>
      </w:pPr>
      <w:r w:rsidRPr="00183C4B">
        <w:rPr>
          <w:sz w:val="24"/>
          <w:szCs w:val="24"/>
        </w:rPr>
        <w:br w:type="page"/>
      </w:r>
    </w:p>
    <w:p w:rsidR="00CC71A4" w:rsidRDefault="00CC71A4" w:rsidP="00183C4B">
      <w:pPr>
        <w:pStyle w:val="ListParagraph"/>
        <w:ind w:left="0"/>
        <w:jc w:val="center"/>
        <w:rPr>
          <w:b/>
          <w:sz w:val="24"/>
          <w:szCs w:val="24"/>
        </w:rPr>
      </w:pPr>
      <w:r w:rsidRPr="00183C4B">
        <w:rPr>
          <w:b/>
          <w:sz w:val="24"/>
          <w:szCs w:val="24"/>
        </w:rPr>
        <w:lastRenderedPageBreak/>
        <w:t>Communication Assessment</w:t>
      </w:r>
    </w:p>
    <w:p w:rsidR="00CC71A4" w:rsidRDefault="00CC71A4" w:rsidP="00183C4B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[Completed by the PIC about the Inspector]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CC71A4" w:rsidRPr="00BD3AB8" w:rsidTr="00BD3AB8">
        <w:tc>
          <w:tcPr>
            <w:tcW w:w="4788" w:type="dxa"/>
            <w:shd w:val="clear" w:color="auto" w:fill="D9D9D9"/>
          </w:tcPr>
          <w:p w:rsidR="00CC71A4" w:rsidRPr="00BD3AB8" w:rsidRDefault="00CC71A4" w:rsidP="00BD3AB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D3AB8">
              <w:rPr>
                <w:b/>
                <w:sz w:val="24"/>
                <w:szCs w:val="24"/>
              </w:rPr>
              <w:t>Scenario One</w:t>
            </w:r>
          </w:p>
        </w:tc>
        <w:tc>
          <w:tcPr>
            <w:tcW w:w="4788" w:type="dxa"/>
          </w:tcPr>
          <w:p w:rsidR="00CC71A4" w:rsidRPr="00BD3AB8" w:rsidRDefault="00CC71A4" w:rsidP="00BD3AB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D3AB8">
              <w:rPr>
                <w:b/>
                <w:sz w:val="24"/>
                <w:szCs w:val="24"/>
              </w:rPr>
              <w:t>Scenario Two</w:t>
            </w:r>
          </w:p>
        </w:tc>
      </w:tr>
      <w:tr w:rsidR="00CC71A4" w:rsidRPr="00BD3AB8" w:rsidTr="00BD3AB8">
        <w:tc>
          <w:tcPr>
            <w:tcW w:w="4788" w:type="dxa"/>
            <w:shd w:val="clear" w:color="auto" w:fill="D9D9D9"/>
          </w:tcPr>
          <w:p w:rsidR="00CC71A4" w:rsidRPr="00BD3AB8" w:rsidRDefault="00CC71A4" w:rsidP="00BD3AB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D3AB8">
              <w:rPr>
                <w:b/>
                <w:sz w:val="24"/>
                <w:szCs w:val="24"/>
              </w:rPr>
              <w:t>Did the Inspector:</w:t>
            </w:r>
          </w:p>
          <w:p w:rsidR="00CC71A4" w:rsidRPr="00BD3AB8" w:rsidRDefault="00CC71A4" w:rsidP="00EC068D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D3AB8">
              <w:rPr>
                <w:b/>
                <w:sz w:val="24"/>
                <w:szCs w:val="24"/>
              </w:rPr>
              <w:t>(Yes/No and provide examples)</w:t>
            </w:r>
          </w:p>
        </w:tc>
        <w:tc>
          <w:tcPr>
            <w:tcW w:w="4788" w:type="dxa"/>
          </w:tcPr>
          <w:p w:rsidR="00CC71A4" w:rsidRPr="00BD3AB8" w:rsidRDefault="00CC71A4" w:rsidP="00BD3AB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D3AB8">
              <w:rPr>
                <w:b/>
                <w:sz w:val="24"/>
                <w:szCs w:val="24"/>
              </w:rPr>
              <w:t>Did the Inspector:</w:t>
            </w:r>
          </w:p>
          <w:p w:rsidR="00CC71A4" w:rsidRPr="00BD3AB8" w:rsidRDefault="00CC71A4" w:rsidP="00EC068D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D3AB8">
              <w:rPr>
                <w:b/>
                <w:sz w:val="24"/>
                <w:szCs w:val="24"/>
              </w:rPr>
              <w:t>(Yes/No and provide examples)</w:t>
            </w:r>
          </w:p>
        </w:tc>
      </w:tr>
      <w:tr w:rsidR="00CC71A4" w:rsidRPr="00BD3AB8" w:rsidTr="00BD3AB8">
        <w:tc>
          <w:tcPr>
            <w:tcW w:w="4788" w:type="dxa"/>
            <w:shd w:val="clear" w:color="auto" w:fill="D9D9D9"/>
          </w:tcPr>
          <w:p w:rsidR="00CC71A4" w:rsidRPr="00EC068D" w:rsidRDefault="00CC71A4" w:rsidP="00EC068D">
            <w:pPr>
              <w:pStyle w:val="ListParagraph"/>
              <w:numPr>
                <w:ilvl w:val="0"/>
                <w:numId w:val="4"/>
              </w:numPr>
              <w:spacing w:after="0" w:line="600" w:lineRule="auto"/>
              <w:rPr>
                <w:sz w:val="24"/>
                <w:szCs w:val="24"/>
              </w:rPr>
            </w:pPr>
            <w:r w:rsidRPr="00BD3AB8">
              <w:rPr>
                <w:sz w:val="24"/>
                <w:szCs w:val="24"/>
              </w:rPr>
              <w:t xml:space="preserve">Establish rapport </w:t>
            </w:r>
          </w:p>
        </w:tc>
        <w:tc>
          <w:tcPr>
            <w:tcW w:w="4788" w:type="dxa"/>
          </w:tcPr>
          <w:p w:rsidR="00CC71A4" w:rsidRPr="00BD3AB8" w:rsidRDefault="00CC71A4" w:rsidP="00BD3AB8">
            <w:pPr>
              <w:pStyle w:val="ListParagraph"/>
              <w:numPr>
                <w:ilvl w:val="0"/>
                <w:numId w:val="5"/>
              </w:numPr>
              <w:spacing w:after="0" w:line="600" w:lineRule="auto"/>
              <w:rPr>
                <w:sz w:val="24"/>
                <w:szCs w:val="24"/>
              </w:rPr>
            </w:pPr>
            <w:r w:rsidRPr="00BD3AB8">
              <w:rPr>
                <w:sz w:val="24"/>
                <w:szCs w:val="24"/>
              </w:rPr>
              <w:t xml:space="preserve">Establish rapport </w:t>
            </w:r>
          </w:p>
          <w:p w:rsidR="00CC71A4" w:rsidRPr="00BD3AB8" w:rsidRDefault="00CC71A4" w:rsidP="00EC068D">
            <w:pPr>
              <w:pStyle w:val="ListParagraph"/>
              <w:spacing w:after="0" w:line="600" w:lineRule="auto"/>
              <w:ind w:left="360"/>
              <w:rPr>
                <w:sz w:val="24"/>
                <w:szCs w:val="24"/>
              </w:rPr>
            </w:pPr>
          </w:p>
        </w:tc>
      </w:tr>
      <w:tr w:rsidR="00CC71A4" w:rsidRPr="00BD3AB8" w:rsidTr="00BD3AB8">
        <w:tc>
          <w:tcPr>
            <w:tcW w:w="4788" w:type="dxa"/>
            <w:shd w:val="clear" w:color="auto" w:fill="D9D9D9"/>
          </w:tcPr>
          <w:p w:rsidR="00CC71A4" w:rsidRPr="00BD3AB8" w:rsidRDefault="00CC71A4" w:rsidP="00BD3AB8">
            <w:pPr>
              <w:pStyle w:val="ListParagraph"/>
              <w:numPr>
                <w:ilvl w:val="0"/>
                <w:numId w:val="4"/>
              </w:numPr>
              <w:spacing w:after="0" w:line="600" w:lineRule="auto"/>
              <w:rPr>
                <w:sz w:val="24"/>
                <w:szCs w:val="24"/>
              </w:rPr>
            </w:pPr>
            <w:r w:rsidRPr="00BD3AB8">
              <w:rPr>
                <w:sz w:val="24"/>
                <w:szCs w:val="24"/>
              </w:rPr>
              <w:t>Translate nonverbal communication</w:t>
            </w:r>
          </w:p>
          <w:p w:rsidR="00CC71A4" w:rsidRPr="00BD3AB8" w:rsidRDefault="00CC71A4" w:rsidP="00BD3AB8">
            <w:pPr>
              <w:pStyle w:val="ListParagraph"/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CC71A4" w:rsidRPr="00EC068D" w:rsidRDefault="00CC71A4" w:rsidP="00EC068D">
            <w:pPr>
              <w:pStyle w:val="ListParagraph"/>
              <w:numPr>
                <w:ilvl w:val="0"/>
                <w:numId w:val="5"/>
              </w:numPr>
              <w:spacing w:after="0" w:line="600" w:lineRule="auto"/>
              <w:rPr>
                <w:sz w:val="24"/>
                <w:szCs w:val="24"/>
              </w:rPr>
            </w:pPr>
            <w:r w:rsidRPr="00BD3AB8">
              <w:rPr>
                <w:sz w:val="24"/>
                <w:szCs w:val="24"/>
              </w:rPr>
              <w:t>T</w:t>
            </w:r>
            <w:r w:rsidR="00EC068D">
              <w:rPr>
                <w:sz w:val="24"/>
                <w:szCs w:val="24"/>
              </w:rPr>
              <w:t>ranslate nonverbal communication</w:t>
            </w:r>
          </w:p>
        </w:tc>
      </w:tr>
      <w:tr w:rsidR="00CC71A4" w:rsidRPr="00BD3AB8" w:rsidTr="00BD3AB8">
        <w:tc>
          <w:tcPr>
            <w:tcW w:w="4788" w:type="dxa"/>
            <w:shd w:val="clear" w:color="auto" w:fill="D9D9D9"/>
          </w:tcPr>
          <w:p w:rsidR="00CC71A4" w:rsidRPr="00BD3AB8" w:rsidRDefault="00CC71A4" w:rsidP="00BD3AB8">
            <w:pPr>
              <w:pStyle w:val="ListParagraph"/>
              <w:numPr>
                <w:ilvl w:val="0"/>
                <w:numId w:val="4"/>
              </w:numPr>
              <w:spacing w:after="0" w:line="600" w:lineRule="auto"/>
              <w:rPr>
                <w:sz w:val="24"/>
                <w:szCs w:val="24"/>
              </w:rPr>
            </w:pPr>
            <w:r w:rsidRPr="00BD3AB8">
              <w:rPr>
                <w:sz w:val="24"/>
                <w:szCs w:val="24"/>
              </w:rPr>
              <w:t>Ask strategic questions</w:t>
            </w:r>
          </w:p>
          <w:p w:rsidR="00CC71A4" w:rsidRPr="00BD3AB8" w:rsidRDefault="00CC71A4" w:rsidP="00BD3AB8">
            <w:pPr>
              <w:pStyle w:val="ListParagraph"/>
              <w:spacing w:after="0" w:line="60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CC71A4" w:rsidRPr="00BD3AB8" w:rsidRDefault="00CC71A4" w:rsidP="00BD3AB8">
            <w:pPr>
              <w:pStyle w:val="ListParagraph"/>
              <w:numPr>
                <w:ilvl w:val="0"/>
                <w:numId w:val="5"/>
              </w:numPr>
              <w:spacing w:after="0" w:line="600" w:lineRule="auto"/>
              <w:rPr>
                <w:sz w:val="24"/>
                <w:szCs w:val="24"/>
              </w:rPr>
            </w:pPr>
            <w:r w:rsidRPr="00BD3AB8">
              <w:rPr>
                <w:sz w:val="24"/>
                <w:szCs w:val="24"/>
              </w:rPr>
              <w:t>Ask strategic questions</w:t>
            </w:r>
          </w:p>
          <w:p w:rsidR="00CC71A4" w:rsidRPr="00BD3AB8" w:rsidRDefault="00CC71A4" w:rsidP="00BD3AB8">
            <w:pPr>
              <w:pStyle w:val="ListParagraph"/>
              <w:spacing w:after="0" w:line="600" w:lineRule="auto"/>
              <w:ind w:left="0"/>
              <w:rPr>
                <w:sz w:val="24"/>
                <w:szCs w:val="24"/>
              </w:rPr>
            </w:pPr>
          </w:p>
        </w:tc>
      </w:tr>
      <w:tr w:rsidR="00CC71A4" w:rsidRPr="00BD3AB8" w:rsidTr="00EC068D">
        <w:trPr>
          <w:trHeight w:val="1115"/>
        </w:trPr>
        <w:tc>
          <w:tcPr>
            <w:tcW w:w="4788" w:type="dxa"/>
            <w:shd w:val="clear" w:color="auto" w:fill="D9D9D9"/>
          </w:tcPr>
          <w:p w:rsidR="00CC71A4" w:rsidRPr="00BD3AB8" w:rsidRDefault="00CC71A4" w:rsidP="00BD3AB8">
            <w:pPr>
              <w:pStyle w:val="ListParagraph"/>
              <w:numPr>
                <w:ilvl w:val="0"/>
                <w:numId w:val="4"/>
              </w:numPr>
              <w:spacing w:after="0" w:line="600" w:lineRule="auto"/>
              <w:rPr>
                <w:sz w:val="24"/>
                <w:szCs w:val="24"/>
              </w:rPr>
            </w:pPr>
            <w:r w:rsidRPr="00BD3AB8">
              <w:rPr>
                <w:sz w:val="24"/>
                <w:szCs w:val="24"/>
              </w:rPr>
              <w:t>Actively listen</w:t>
            </w:r>
          </w:p>
          <w:p w:rsidR="00CC71A4" w:rsidRPr="00BD3AB8" w:rsidRDefault="00CC71A4" w:rsidP="00BD3AB8">
            <w:pPr>
              <w:pStyle w:val="ListParagraph"/>
              <w:spacing w:after="0" w:line="60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CC71A4" w:rsidRPr="00BD3AB8" w:rsidRDefault="00CC71A4" w:rsidP="00BD3AB8">
            <w:pPr>
              <w:pStyle w:val="ListParagraph"/>
              <w:numPr>
                <w:ilvl w:val="0"/>
                <w:numId w:val="5"/>
              </w:numPr>
              <w:spacing w:after="0" w:line="600" w:lineRule="auto"/>
              <w:rPr>
                <w:sz w:val="24"/>
                <w:szCs w:val="24"/>
              </w:rPr>
            </w:pPr>
            <w:r w:rsidRPr="00BD3AB8">
              <w:rPr>
                <w:sz w:val="24"/>
                <w:szCs w:val="24"/>
              </w:rPr>
              <w:t>Actively listen</w:t>
            </w:r>
          </w:p>
          <w:p w:rsidR="00CC71A4" w:rsidRPr="00BD3AB8" w:rsidRDefault="00CC71A4" w:rsidP="00BD3AB8">
            <w:pPr>
              <w:pStyle w:val="ListParagraph"/>
              <w:spacing w:after="0" w:line="600" w:lineRule="auto"/>
              <w:ind w:left="0"/>
              <w:rPr>
                <w:sz w:val="24"/>
                <w:szCs w:val="24"/>
              </w:rPr>
            </w:pPr>
          </w:p>
        </w:tc>
      </w:tr>
      <w:tr w:rsidR="00CC71A4" w:rsidRPr="00BD3AB8" w:rsidTr="00BD3AB8">
        <w:tc>
          <w:tcPr>
            <w:tcW w:w="4788" w:type="dxa"/>
            <w:shd w:val="clear" w:color="auto" w:fill="D9D9D9"/>
          </w:tcPr>
          <w:p w:rsidR="00CC71A4" w:rsidRPr="00BD3AB8" w:rsidRDefault="00CC71A4" w:rsidP="00BD3AB8">
            <w:pPr>
              <w:pStyle w:val="ListParagraph"/>
              <w:numPr>
                <w:ilvl w:val="0"/>
                <w:numId w:val="4"/>
              </w:numPr>
              <w:spacing w:after="0" w:line="600" w:lineRule="auto"/>
              <w:rPr>
                <w:sz w:val="24"/>
                <w:szCs w:val="24"/>
              </w:rPr>
            </w:pPr>
            <w:r w:rsidRPr="00BD3AB8">
              <w:rPr>
                <w:sz w:val="24"/>
                <w:szCs w:val="24"/>
              </w:rPr>
              <w:t>Consider culture</w:t>
            </w:r>
          </w:p>
          <w:p w:rsidR="00CC71A4" w:rsidRPr="00BD3AB8" w:rsidRDefault="00CC71A4" w:rsidP="00BD3AB8">
            <w:pPr>
              <w:pStyle w:val="ListParagraph"/>
              <w:spacing w:after="0" w:line="60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CC71A4" w:rsidRPr="00BD3AB8" w:rsidRDefault="00CC71A4" w:rsidP="00BD3AB8">
            <w:pPr>
              <w:pStyle w:val="ListParagraph"/>
              <w:numPr>
                <w:ilvl w:val="0"/>
                <w:numId w:val="5"/>
              </w:numPr>
              <w:spacing w:after="0" w:line="600" w:lineRule="auto"/>
              <w:rPr>
                <w:sz w:val="24"/>
                <w:szCs w:val="24"/>
              </w:rPr>
            </w:pPr>
            <w:r w:rsidRPr="00BD3AB8">
              <w:rPr>
                <w:sz w:val="24"/>
                <w:szCs w:val="24"/>
              </w:rPr>
              <w:t>Consider culture</w:t>
            </w:r>
          </w:p>
          <w:p w:rsidR="00CC71A4" w:rsidRPr="00BD3AB8" w:rsidRDefault="00CC71A4" w:rsidP="00BD3AB8">
            <w:pPr>
              <w:pStyle w:val="ListParagraph"/>
              <w:spacing w:after="0" w:line="600" w:lineRule="auto"/>
              <w:ind w:left="0"/>
              <w:rPr>
                <w:sz w:val="24"/>
                <w:szCs w:val="24"/>
              </w:rPr>
            </w:pPr>
          </w:p>
        </w:tc>
      </w:tr>
      <w:tr w:rsidR="00CC71A4" w:rsidRPr="00BD3AB8" w:rsidTr="00BD3AB8">
        <w:tc>
          <w:tcPr>
            <w:tcW w:w="4788" w:type="dxa"/>
            <w:shd w:val="clear" w:color="auto" w:fill="D9D9D9"/>
          </w:tcPr>
          <w:p w:rsidR="00CC71A4" w:rsidRPr="00BD3AB8" w:rsidRDefault="00CC71A4" w:rsidP="00BD3AB8">
            <w:pPr>
              <w:pStyle w:val="ListParagraph"/>
              <w:numPr>
                <w:ilvl w:val="0"/>
                <w:numId w:val="4"/>
              </w:numPr>
              <w:spacing w:after="0" w:line="600" w:lineRule="auto"/>
              <w:rPr>
                <w:sz w:val="24"/>
                <w:szCs w:val="24"/>
              </w:rPr>
            </w:pPr>
            <w:r w:rsidRPr="00BD3AB8">
              <w:rPr>
                <w:sz w:val="24"/>
                <w:szCs w:val="24"/>
              </w:rPr>
              <w:t xml:space="preserve">Manage conflict </w:t>
            </w:r>
          </w:p>
          <w:p w:rsidR="00CC71A4" w:rsidRPr="00BD3AB8" w:rsidRDefault="00CC71A4" w:rsidP="00BD3AB8">
            <w:pPr>
              <w:pStyle w:val="ListParagraph"/>
              <w:spacing w:after="0" w:line="60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CC71A4" w:rsidRPr="00BD3AB8" w:rsidRDefault="00CC71A4" w:rsidP="00BD3AB8">
            <w:pPr>
              <w:pStyle w:val="ListParagraph"/>
              <w:numPr>
                <w:ilvl w:val="0"/>
                <w:numId w:val="5"/>
              </w:numPr>
              <w:spacing w:after="0" w:line="600" w:lineRule="auto"/>
              <w:rPr>
                <w:sz w:val="24"/>
                <w:szCs w:val="24"/>
              </w:rPr>
            </w:pPr>
            <w:r w:rsidRPr="00BD3AB8">
              <w:rPr>
                <w:sz w:val="24"/>
                <w:szCs w:val="24"/>
              </w:rPr>
              <w:t xml:space="preserve">Manage conflict </w:t>
            </w:r>
          </w:p>
          <w:p w:rsidR="00CC71A4" w:rsidRPr="00BD3AB8" w:rsidRDefault="00CC71A4" w:rsidP="00BD3AB8">
            <w:pPr>
              <w:pStyle w:val="ListParagraph"/>
              <w:spacing w:after="0" w:line="600" w:lineRule="auto"/>
              <w:ind w:left="0"/>
              <w:rPr>
                <w:sz w:val="24"/>
                <w:szCs w:val="24"/>
              </w:rPr>
            </w:pPr>
          </w:p>
        </w:tc>
      </w:tr>
      <w:tr w:rsidR="00CC71A4" w:rsidRPr="00BD3AB8" w:rsidTr="00EC068D">
        <w:trPr>
          <w:trHeight w:val="1637"/>
        </w:trPr>
        <w:tc>
          <w:tcPr>
            <w:tcW w:w="4788" w:type="dxa"/>
            <w:shd w:val="clear" w:color="auto" w:fill="D9D9D9"/>
          </w:tcPr>
          <w:p w:rsidR="00CC71A4" w:rsidRPr="00BD3AB8" w:rsidRDefault="00CC71A4" w:rsidP="00EC068D">
            <w:pPr>
              <w:spacing w:after="0" w:line="240" w:lineRule="auto"/>
              <w:rPr>
                <w:sz w:val="24"/>
                <w:szCs w:val="24"/>
              </w:rPr>
            </w:pPr>
            <w:r w:rsidRPr="00BD3AB8">
              <w:rPr>
                <w:sz w:val="24"/>
                <w:szCs w:val="24"/>
              </w:rPr>
              <w:t>What worked?</w:t>
            </w:r>
            <w:r w:rsidR="00EC068D">
              <w:rPr>
                <w:sz w:val="24"/>
                <w:szCs w:val="24"/>
              </w:rPr>
              <w:t xml:space="preserve">  </w:t>
            </w:r>
            <w:r w:rsidRPr="00BD3AB8">
              <w:rPr>
                <w:sz w:val="24"/>
                <w:szCs w:val="24"/>
              </w:rPr>
              <w:t>What didn’t work?</w:t>
            </w:r>
            <w:r w:rsidR="00EC068D">
              <w:rPr>
                <w:sz w:val="24"/>
                <w:szCs w:val="24"/>
              </w:rPr>
              <w:t xml:space="preserve">  Include s</w:t>
            </w:r>
            <w:r w:rsidRPr="00BD3AB8">
              <w:rPr>
                <w:sz w:val="24"/>
                <w:szCs w:val="24"/>
              </w:rPr>
              <w:t>uggestions for better communication</w:t>
            </w:r>
            <w:r w:rsidR="00EC068D">
              <w:rPr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CC71A4" w:rsidRPr="00BD3AB8" w:rsidRDefault="00EC068D" w:rsidP="00EC068D">
            <w:pPr>
              <w:spacing w:after="0" w:line="240" w:lineRule="auto"/>
              <w:rPr>
                <w:sz w:val="24"/>
                <w:szCs w:val="24"/>
              </w:rPr>
            </w:pPr>
            <w:r w:rsidRPr="00BD3AB8">
              <w:rPr>
                <w:sz w:val="24"/>
                <w:szCs w:val="24"/>
              </w:rPr>
              <w:t>What worked?</w:t>
            </w:r>
            <w:r>
              <w:rPr>
                <w:sz w:val="24"/>
                <w:szCs w:val="24"/>
              </w:rPr>
              <w:t xml:space="preserve">  </w:t>
            </w:r>
            <w:r w:rsidRPr="00BD3AB8">
              <w:rPr>
                <w:sz w:val="24"/>
                <w:szCs w:val="24"/>
              </w:rPr>
              <w:t>What didn’t work?</w:t>
            </w:r>
            <w:r>
              <w:rPr>
                <w:sz w:val="24"/>
                <w:szCs w:val="24"/>
              </w:rPr>
              <w:t xml:space="preserve">  Include s</w:t>
            </w:r>
            <w:r w:rsidRPr="00BD3AB8">
              <w:rPr>
                <w:sz w:val="24"/>
                <w:szCs w:val="24"/>
              </w:rPr>
              <w:t>uggestions for better communication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C71A4" w:rsidRPr="00183C4B" w:rsidRDefault="00CC71A4" w:rsidP="003F4FCD">
      <w:pPr>
        <w:pStyle w:val="ListParagraph"/>
        <w:ind w:left="0"/>
        <w:rPr>
          <w:sz w:val="24"/>
          <w:szCs w:val="24"/>
        </w:rPr>
      </w:pPr>
      <w:bookmarkStart w:id="0" w:name="_GoBack"/>
      <w:bookmarkEnd w:id="0"/>
    </w:p>
    <w:sectPr w:rsidR="00CC71A4" w:rsidRPr="00183C4B" w:rsidSect="00EC068D">
      <w:headerReference w:type="default" r:id="rId11"/>
      <w:footerReference w:type="default" r:id="rId12"/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A4" w:rsidRDefault="00CC71A4" w:rsidP="005065A5">
      <w:pPr>
        <w:spacing w:after="0" w:line="240" w:lineRule="auto"/>
      </w:pPr>
      <w:r>
        <w:separator/>
      </w:r>
    </w:p>
  </w:endnote>
  <w:endnote w:type="continuationSeparator" w:id="0">
    <w:p w:rsidR="00CC71A4" w:rsidRDefault="00CC71A4" w:rsidP="0050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A4" w:rsidRDefault="00CC71A4">
    <w:pPr>
      <w:pStyle w:val="Footer"/>
    </w:pPr>
    <w:r>
      <w:t>Communication Exercise</w:t>
    </w:r>
  </w:p>
  <w:p w:rsidR="00CC71A4" w:rsidRDefault="00CC71A4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A79F7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A79F7">
      <w:rPr>
        <w:b/>
        <w:bCs/>
        <w:noProof/>
      </w:rPr>
      <w:t>4</w:t>
    </w:r>
    <w:r>
      <w:rPr>
        <w:b/>
        <w:bCs/>
      </w:rPr>
      <w:fldChar w:fldCharType="end"/>
    </w:r>
  </w:p>
  <w:p w:rsidR="00CC71A4" w:rsidRDefault="00CC7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A4" w:rsidRDefault="00CC71A4" w:rsidP="005065A5">
      <w:pPr>
        <w:spacing w:after="0" w:line="240" w:lineRule="auto"/>
      </w:pPr>
      <w:r>
        <w:separator/>
      </w:r>
    </w:p>
  </w:footnote>
  <w:footnote w:type="continuationSeparator" w:id="0">
    <w:p w:rsidR="00CC71A4" w:rsidRDefault="00CC71A4" w:rsidP="0050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A4" w:rsidRDefault="00CC71A4" w:rsidP="00541E12">
    <w:pPr>
      <w:spacing w:after="0"/>
      <w:jc w:val="center"/>
      <w:rPr>
        <w:b/>
        <w:sz w:val="24"/>
        <w:szCs w:val="24"/>
      </w:rPr>
    </w:pPr>
    <w:r w:rsidRPr="00183C4B">
      <w:rPr>
        <w:b/>
        <w:sz w:val="24"/>
        <w:szCs w:val="24"/>
      </w:rPr>
      <w:t>MA PHIT Food Certificate Program</w:t>
    </w:r>
  </w:p>
  <w:p w:rsidR="00541E12" w:rsidRDefault="00541E12" w:rsidP="00541E12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Communication Worksheet</w:t>
    </w:r>
  </w:p>
  <w:p w:rsidR="00541E12" w:rsidRPr="005065A5" w:rsidRDefault="00541E12" w:rsidP="00541E12">
    <w:pPr>
      <w:spacing w:after="0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BA0"/>
    <w:multiLevelType w:val="hybridMultilevel"/>
    <w:tmpl w:val="06D0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AA4B58"/>
    <w:multiLevelType w:val="hybridMultilevel"/>
    <w:tmpl w:val="06D0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216379"/>
    <w:multiLevelType w:val="hybridMultilevel"/>
    <w:tmpl w:val="06D0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6B4CFF"/>
    <w:multiLevelType w:val="hybridMultilevel"/>
    <w:tmpl w:val="37424E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161DFD"/>
    <w:multiLevelType w:val="hybridMultilevel"/>
    <w:tmpl w:val="5D4A33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E6"/>
    <w:rsid w:val="00140368"/>
    <w:rsid w:val="00183C4B"/>
    <w:rsid w:val="001F44E6"/>
    <w:rsid w:val="00221C8D"/>
    <w:rsid w:val="0025454B"/>
    <w:rsid w:val="00281223"/>
    <w:rsid w:val="003356AF"/>
    <w:rsid w:val="003641CF"/>
    <w:rsid w:val="00397E5E"/>
    <w:rsid w:val="003F4FCD"/>
    <w:rsid w:val="004A01C7"/>
    <w:rsid w:val="004E16BB"/>
    <w:rsid w:val="005065A5"/>
    <w:rsid w:val="00541E12"/>
    <w:rsid w:val="00550C23"/>
    <w:rsid w:val="005C353B"/>
    <w:rsid w:val="0063152D"/>
    <w:rsid w:val="00645514"/>
    <w:rsid w:val="006D0856"/>
    <w:rsid w:val="006E6456"/>
    <w:rsid w:val="0081528A"/>
    <w:rsid w:val="00844961"/>
    <w:rsid w:val="00890166"/>
    <w:rsid w:val="008F5A8B"/>
    <w:rsid w:val="00B77CC8"/>
    <w:rsid w:val="00BA79F7"/>
    <w:rsid w:val="00BD3AB8"/>
    <w:rsid w:val="00C343FF"/>
    <w:rsid w:val="00CC71A4"/>
    <w:rsid w:val="00D16C6D"/>
    <w:rsid w:val="00D746E4"/>
    <w:rsid w:val="00E4739C"/>
    <w:rsid w:val="00E476DA"/>
    <w:rsid w:val="00EB38D1"/>
    <w:rsid w:val="00EC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44E6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4E16BB"/>
    <w:pPr>
      <w:spacing w:after="0" w:line="240" w:lineRule="auto"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E16BB"/>
    <w:rPr>
      <w:rFonts w:ascii="Arial" w:hAnsi="Arial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E473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8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C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06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65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6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65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44E6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4E16BB"/>
    <w:pPr>
      <w:spacing w:after="0" w:line="240" w:lineRule="auto"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E16BB"/>
    <w:rPr>
      <w:rFonts w:ascii="Arial" w:hAnsi="Arial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E473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8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C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06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65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6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65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770</Words>
  <Characters>3884</Characters>
  <Application>Microsoft Office Word</Application>
  <DocSecurity>0</DocSecurity>
  <Lines>32</Lines>
  <Paragraphs>9</Paragraphs>
  <ScaleCrop>false</ScaleCrop>
  <Company>Boston University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Pre-requisite:  ORAU Communication Skills for Regulators</dc:title>
  <dc:creator>Kathleen Macvarish</dc:creator>
  <cp:lastModifiedBy>Kathleen Macvarish</cp:lastModifiedBy>
  <cp:revision>4</cp:revision>
  <cp:lastPrinted>2013-09-09T20:48:00Z</cp:lastPrinted>
  <dcterms:created xsi:type="dcterms:W3CDTF">2014-10-01T14:53:00Z</dcterms:created>
  <dcterms:modified xsi:type="dcterms:W3CDTF">2015-08-11T19:22:00Z</dcterms:modified>
</cp:coreProperties>
</file>